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00" w:rsidRDefault="00A67904" w:rsidP="00A67904">
      <w:pPr>
        <w:jc w:val="center"/>
      </w:pPr>
      <w:r>
        <w:rPr>
          <w:noProof/>
        </w:rPr>
        <w:drawing>
          <wp:inline distT="0" distB="0" distL="0" distR="0">
            <wp:extent cx="4876800" cy="933450"/>
            <wp:effectExtent l="0" t="0" r="0" b="0"/>
            <wp:docPr id="1" name="Picture 1" descr="G:\InfusionSoft\gamechang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nfusionSoft\gamechanger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04" w:rsidRDefault="001B5AB3" w:rsidP="00A67904">
      <w:pPr>
        <w:jc w:val="center"/>
        <w:rPr>
          <w:b/>
        </w:rPr>
      </w:pPr>
      <w:r>
        <w:rPr>
          <w:b/>
        </w:rPr>
        <w:t>Q&amp;A Call</w:t>
      </w:r>
      <w:r w:rsidR="00A67904">
        <w:rPr>
          <w:b/>
        </w:rPr>
        <w:t xml:space="preserve"> Quick Guide</w:t>
      </w:r>
    </w:p>
    <w:p w:rsidR="001B5AB3" w:rsidRDefault="00A67904" w:rsidP="00A67904">
      <w:r>
        <w:t>We will be using Instant Teleseminar for the weekly Q&amp;A calls.  Thursday or Frid</w:t>
      </w:r>
      <w:r w:rsidR="00325D8D">
        <w:t xml:space="preserve">ay of each week of the program, you will have an </w:t>
      </w:r>
      <w:r w:rsidR="001B5AB3">
        <w:t>opportunity to clarify topics covered in that week’s video lessons and assignments, as well as to discuss more specific</w:t>
      </w:r>
      <w:r w:rsidR="00325D8D">
        <w:t xml:space="preserve"> areas of concern in your market.</w:t>
      </w:r>
    </w:p>
    <w:p w:rsidR="001B5AB3" w:rsidRDefault="00325D8D" w:rsidP="00A67904">
      <w:r>
        <w:t xml:space="preserve">Each week, you’ll get the call-in number and PIN code to connect.  </w:t>
      </w:r>
      <w:r w:rsidR="001B5AB3">
        <w:rPr>
          <w:b/>
        </w:rPr>
        <w:t xml:space="preserve">You may call in using the number we provide, or any </w:t>
      </w:r>
      <w:hyperlink r:id="rId6" w:history="1">
        <w:r w:rsidR="001B5AB3" w:rsidRPr="001B5AB3">
          <w:rPr>
            <w:rStyle w:val="Hyperlink"/>
            <w:b/>
          </w:rPr>
          <w:t xml:space="preserve">phone number on this webpage. </w:t>
        </w:r>
      </w:hyperlink>
      <w:r w:rsidR="001B5AB3">
        <w:rPr>
          <w:b/>
        </w:rPr>
        <w:t xml:space="preserve"> As long as you use the code provided, every number on this page will patch you through to us.</w:t>
      </w:r>
    </w:p>
    <w:p w:rsidR="00325D8D" w:rsidRDefault="00325D8D" w:rsidP="00A67904">
      <w:r>
        <w:t xml:space="preserve">I might have slides to show, in which case I’ll send a URL to view them.  But this isn’t a webinar – </w:t>
      </w:r>
    </w:p>
    <w:p w:rsidR="001B5AB3" w:rsidRPr="00325D8D" w:rsidRDefault="00325D8D" w:rsidP="00A67904">
      <w:pPr>
        <w:rPr>
          <w:sz w:val="32"/>
          <w:szCs w:val="32"/>
        </w:rPr>
      </w:pPr>
      <w:r w:rsidRPr="00325D8D">
        <w:rPr>
          <w:sz w:val="32"/>
          <w:szCs w:val="32"/>
        </w:rPr>
        <w:t>You can call in and participate from anywhere.</w:t>
      </w:r>
    </w:p>
    <w:p w:rsidR="00325D8D" w:rsidRDefault="00325D8D" w:rsidP="00A67904">
      <w:pPr>
        <w:rPr>
          <w:b/>
          <w:sz w:val="32"/>
          <w:szCs w:val="32"/>
        </w:rPr>
      </w:pPr>
      <w:r w:rsidRPr="00325D8D">
        <w:rPr>
          <w:sz w:val="32"/>
          <w:szCs w:val="32"/>
        </w:rPr>
        <w:t>To chime in on a call, press</w:t>
      </w:r>
      <w:r>
        <w:rPr>
          <w:b/>
          <w:sz w:val="32"/>
          <w:szCs w:val="32"/>
        </w:rPr>
        <w:t xml:space="preserve"> *2 </w:t>
      </w:r>
      <w:r w:rsidRPr="00325D8D">
        <w:rPr>
          <w:sz w:val="32"/>
          <w:szCs w:val="32"/>
        </w:rPr>
        <w:t>to raise your hand and I’ll unmute you.</w:t>
      </w:r>
    </w:p>
    <w:p w:rsidR="00325D8D" w:rsidRPr="00325D8D" w:rsidRDefault="00325D8D" w:rsidP="00A67904">
      <w:pPr>
        <w:rPr>
          <w:sz w:val="32"/>
          <w:szCs w:val="32"/>
        </w:rPr>
      </w:pPr>
      <w:r w:rsidRPr="00325D8D">
        <w:rPr>
          <w:sz w:val="32"/>
          <w:szCs w:val="32"/>
        </w:rPr>
        <w:t>If you just want to chime in on a question, you can press:</w:t>
      </w:r>
    </w:p>
    <w:p w:rsidR="00325D8D" w:rsidRDefault="00325D8D" w:rsidP="00A67904">
      <w:pPr>
        <w:rPr>
          <w:b/>
          <w:sz w:val="32"/>
          <w:szCs w:val="32"/>
        </w:rPr>
      </w:pPr>
      <w:r>
        <w:rPr>
          <w:b/>
          <w:sz w:val="32"/>
          <w:szCs w:val="32"/>
        </w:rPr>
        <w:t>*7 to un-mute yourself</w:t>
      </w:r>
    </w:p>
    <w:p w:rsidR="00325D8D" w:rsidRDefault="00325D8D" w:rsidP="00A67904">
      <w:pPr>
        <w:rPr>
          <w:b/>
          <w:sz w:val="32"/>
          <w:szCs w:val="32"/>
        </w:rPr>
      </w:pPr>
      <w:r>
        <w:rPr>
          <w:b/>
          <w:sz w:val="32"/>
          <w:szCs w:val="32"/>
        </w:rPr>
        <w:t>*6 to mute yourself</w:t>
      </w:r>
    </w:p>
    <w:p w:rsidR="00325D8D" w:rsidRPr="00325D8D" w:rsidRDefault="00325D8D" w:rsidP="00A67904">
      <w:r>
        <w:t>I think you’ll find it’s a pretty simple system to use.  Please let me know if you have any questions or trouble.</w:t>
      </w:r>
      <w:bookmarkStart w:id="0" w:name="_GoBack"/>
      <w:bookmarkEnd w:id="0"/>
    </w:p>
    <w:p w:rsidR="001B5AB3" w:rsidRDefault="001B5AB3" w:rsidP="00A67904">
      <w:pPr>
        <w:rPr>
          <w:b/>
        </w:rPr>
      </w:pPr>
      <w:r>
        <w:rPr>
          <w:b/>
        </w:rPr>
        <w:t>Looking forward to seeing you there,</w:t>
      </w:r>
    </w:p>
    <w:p w:rsidR="001B5AB3" w:rsidRPr="001B5AB3" w:rsidRDefault="001B5AB3" w:rsidP="00A67904">
      <w:pPr>
        <w:rPr>
          <w:b/>
        </w:rPr>
      </w:pPr>
      <w:r>
        <w:rPr>
          <w:b/>
        </w:rPr>
        <w:t>Jim</w:t>
      </w:r>
    </w:p>
    <w:sectPr w:rsidR="001B5AB3" w:rsidRPr="001B5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04"/>
    <w:rsid w:val="001B5AB3"/>
    <w:rsid w:val="00325D8D"/>
    <w:rsid w:val="005F2500"/>
    <w:rsid w:val="00A6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5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5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stantTeleseminar.com/Loc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2013-12-03T22:15:00Z</dcterms:created>
  <dcterms:modified xsi:type="dcterms:W3CDTF">2013-12-04T05:03:00Z</dcterms:modified>
</cp:coreProperties>
</file>